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03848" w14:textId="4BE10377" w:rsidR="006E5F12" w:rsidRDefault="006E5F12" w:rsidP="009C2127">
      <w:pPr>
        <w:rPr>
          <w:rFonts w:ascii="Arial" w:hAnsi="Arial" w:cs="Arial"/>
          <w:b/>
          <w:sz w:val="32"/>
          <w:szCs w:val="32"/>
        </w:rPr>
      </w:pPr>
      <w:bookmarkStart w:id="0" w:name="_Hlk105490053"/>
      <w:r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24EC95F" wp14:editId="63B7E371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92AE54" w14:textId="30E70D26" w:rsidR="009C2127" w:rsidRPr="006E5F12" w:rsidRDefault="009C2127" w:rsidP="009C2127">
      <w:pPr>
        <w:rPr>
          <w:rFonts w:ascii="Arial" w:hAnsi="Arial" w:cs="Arial"/>
          <w:b/>
          <w:sz w:val="32"/>
          <w:szCs w:val="32"/>
        </w:rPr>
      </w:pPr>
      <w:r w:rsidRPr="006E5F12">
        <w:rPr>
          <w:rFonts w:ascii="Arial" w:hAnsi="Arial" w:cs="Arial"/>
          <w:b/>
          <w:sz w:val="32"/>
          <w:szCs w:val="32"/>
        </w:rPr>
        <w:t xml:space="preserve">Learner </w:t>
      </w:r>
      <w:r w:rsidR="00495170" w:rsidRPr="006E5F12">
        <w:rPr>
          <w:rFonts w:ascii="Arial" w:hAnsi="Arial" w:cs="Arial"/>
          <w:b/>
          <w:sz w:val="32"/>
          <w:szCs w:val="32"/>
        </w:rPr>
        <w:t xml:space="preserve">assessment </w:t>
      </w:r>
      <w:r w:rsidR="00AE0339" w:rsidRPr="006E5F12">
        <w:rPr>
          <w:rFonts w:ascii="Arial" w:hAnsi="Arial" w:cs="Arial"/>
          <w:b/>
          <w:sz w:val="32"/>
          <w:szCs w:val="32"/>
        </w:rPr>
        <w:t>– Standard operating procedure (S</w:t>
      </w:r>
      <w:r w:rsidRPr="006E5F12">
        <w:rPr>
          <w:rFonts w:ascii="Arial" w:hAnsi="Arial" w:cs="Arial"/>
          <w:b/>
          <w:sz w:val="32"/>
          <w:szCs w:val="32"/>
        </w:rPr>
        <w:t>OP</w:t>
      </w:r>
      <w:r w:rsidR="00AE0339" w:rsidRPr="006E5F12">
        <w:rPr>
          <w:rFonts w:ascii="Arial" w:hAnsi="Arial" w:cs="Arial"/>
          <w:b/>
          <w:sz w:val="32"/>
          <w:szCs w:val="32"/>
        </w:rPr>
        <w:t>)</w:t>
      </w:r>
      <w:r w:rsidRPr="006E5F12">
        <w:rPr>
          <w:rFonts w:ascii="Arial" w:hAnsi="Arial" w:cs="Arial"/>
          <w:b/>
          <w:sz w:val="32"/>
          <w:szCs w:val="32"/>
        </w:rPr>
        <w:t xml:space="preserve"> and risk assessments</w:t>
      </w:r>
    </w:p>
    <w:p w14:paraId="4936B4F7" w14:textId="39E684EF" w:rsidR="009C2127" w:rsidRDefault="009C2127" w:rsidP="009C2127">
      <w:pPr>
        <w:rPr>
          <w:rFonts w:ascii="Arial" w:hAnsi="Arial" w:cs="Arial"/>
          <w:b/>
          <w:bCs/>
          <w:sz w:val="24"/>
          <w:szCs w:val="24"/>
        </w:rPr>
      </w:pPr>
      <w:r w:rsidRPr="00680F3C">
        <w:rPr>
          <w:rFonts w:ascii="Arial" w:hAnsi="Arial" w:cs="Arial"/>
          <w:b/>
          <w:bCs/>
          <w:sz w:val="24"/>
          <w:szCs w:val="24"/>
        </w:rPr>
        <w:t>S</w:t>
      </w:r>
      <w:r w:rsidR="00AE0339">
        <w:rPr>
          <w:rFonts w:ascii="Arial" w:hAnsi="Arial" w:cs="Arial"/>
          <w:b/>
          <w:bCs/>
          <w:sz w:val="24"/>
          <w:szCs w:val="24"/>
        </w:rPr>
        <w:t xml:space="preserve">OPs </w:t>
      </w:r>
      <w:r w:rsidRPr="00680F3C">
        <w:rPr>
          <w:rFonts w:ascii="Arial" w:hAnsi="Arial" w:cs="Arial"/>
          <w:b/>
          <w:bCs/>
          <w:sz w:val="24"/>
          <w:szCs w:val="24"/>
        </w:rPr>
        <w:t xml:space="preserve">and </w:t>
      </w:r>
      <w:r w:rsidR="00AE0339">
        <w:rPr>
          <w:rFonts w:ascii="Arial" w:hAnsi="Arial" w:cs="Arial"/>
          <w:b/>
          <w:bCs/>
          <w:sz w:val="24"/>
          <w:szCs w:val="24"/>
        </w:rPr>
        <w:t>r</w:t>
      </w:r>
      <w:r w:rsidRPr="00680F3C">
        <w:rPr>
          <w:rFonts w:ascii="Arial" w:hAnsi="Arial" w:cs="Arial"/>
          <w:b/>
          <w:bCs/>
          <w:sz w:val="24"/>
          <w:szCs w:val="24"/>
        </w:rPr>
        <w:t>isk management</w:t>
      </w:r>
    </w:p>
    <w:p w14:paraId="7190ECC1" w14:textId="54C1459B" w:rsidR="001D49CA" w:rsidRDefault="001D49CA" w:rsidP="009C212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Watch the video </w:t>
      </w:r>
      <w:r w:rsidR="00A25617">
        <w:rPr>
          <w:rFonts w:ascii="Arial" w:hAnsi="Arial" w:cs="Arial"/>
          <w:b/>
          <w:bCs/>
          <w:sz w:val="24"/>
          <w:szCs w:val="24"/>
        </w:rPr>
        <w:t xml:space="preserve">on </w:t>
      </w:r>
      <w:r>
        <w:rPr>
          <w:rFonts w:ascii="Arial" w:hAnsi="Arial" w:cs="Arial"/>
          <w:b/>
          <w:bCs/>
          <w:sz w:val="24"/>
          <w:szCs w:val="24"/>
        </w:rPr>
        <w:t xml:space="preserve">T Level </w:t>
      </w:r>
      <w:r w:rsidR="00067EE2">
        <w:rPr>
          <w:rFonts w:ascii="Arial" w:hAnsi="Arial" w:cs="Arial"/>
          <w:b/>
          <w:bCs/>
          <w:sz w:val="24"/>
          <w:szCs w:val="24"/>
        </w:rPr>
        <w:t xml:space="preserve">Science </w:t>
      </w:r>
      <w:r w:rsidR="00AE0339">
        <w:rPr>
          <w:rFonts w:ascii="Arial" w:hAnsi="Arial" w:cs="Arial"/>
          <w:b/>
          <w:bCs/>
          <w:sz w:val="24"/>
          <w:szCs w:val="24"/>
        </w:rPr>
        <w:t>laboratory hazards food safety and quality control</w:t>
      </w:r>
      <w:r w:rsidR="00282BA2">
        <w:rPr>
          <w:rFonts w:ascii="Arial" w:hAnsi="Arial" w:cs="Arial"/>
          <w:b/>
          <w:bCs/>
          <w:sz w:val="24"/>
          <w:szCs w:val="24"/>
        </w:rPr>
        <w:t xml:space="preserve"> and read</w:t>
      </w:r>
      <w:r w:rsidR="00A25617">
        <w:rPr>
          <w:rFonts w:ascii="Arial" w:hAnsi="Arial" w:cs="Arial"/>
          <w:b/>
          <w:bCs/>
          <w:sz w:val="24"/>
          <w:szCs w:val="24"/>
        </w:rPr>
        <w:t xml:space="preserve"> SOP 3 on </w:t>
      </w:r>
      <w:r w:rsidR="00282BA2" w:rsidRPr="00282BA2">
        <w:rPr>
          <w:rFonts w:ascii="Arial" w:hAnsi="Arial" w:cs="Arial"/>
          <w:b/>
          <w:bCs/>
          <w:sz w:val="24"/>
          <w:szCs w:val="24"/>
        </w:rPr>
        <w:t>aerobic colony count</w:t>
      </w:r>
    </w:p>
    <w:p w14:paraId="4F466535" w14:textId="4AA1C171" w:rsidR="00282BA2" w:rsidRPr="00680F3C" w:rsidRDefault="00282BA2" w:rsidP="009C212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Now complete </w:t>
      </w:r>
      <w:r w:rsidR="007F4992">
        <w:rPr>
          <w:rFonts w:ascii="Arial" w:hAnsi="Arial" w:cs="Arial"/>
          <w:b/>
          <w:bCs/>
          <w:sz w:val="24"/>
          <w:szCs w:val="24"/>
        </w:rPr>
        <w:t>T</w:t>
      </w:r>
      <w:r>
        <w:rPr>
          <w:rFonts w:ascii="Arial" w:hAnsi="Arial" w:cs="Arial"/>
          <w:b/>
          <w:bCs/>
          <w:sz w:val="24"/>
          <w:szCs w:val="24"/>
        </w:rPr>
        <w:t>ask</w:t>
      </w:r>
      <w:r w:rsidR="00A2561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F499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and</w:t>
      </w:r>
      <w:r w:rsidR="007F499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2 </w:t>
      </w:r>
    </w:p>
    <w:bookmarkEnd w:id="0"/>
    <w:p w14:paraId="52C94983" w14:textId="38644759" w:rsidR="009C2127" w:rsidRPr="00680F3C" w:rsidRDefault="009C2127" w:rsidP="009C2127">
      <w:pPr>
        <w:rPr>
          <w:rFonts w:ascii="Arial" w:hAnsi="Arial" w:cs="Arial"/>
          <w:sz w:val="24"/>
          <w:szCs w:val="24"/>
        </w:rPr>
      </w:pPr>
      <w:r w:rsidRPr="0022050B">
        <w:rPr>
          <w:rFonts w:ascii="Arial" w:hAnsi="Arial" w:cs="Arial"/>
          <w:b/>
          <w:bCs/>
          <w:sz w:val="24"/>
          <w:szCs w:val="24"/>
        </w:rPr>
        <w:t xml:space="preserve">TASK </w:t>
      </w:r>
      <w:r w:rsidR="007F4992" w:rsidRPr="0022050B">
        <w:rPr>
          <w:rFonts w:ascii="Arial" w:hAnsi="Arial" w:cs="Arial"/>
          <w:b/>
          <w:bCs/>
          <w:sz w:val="24"/>
          <w:szCs w:val="24"/>
        </w:rPr>
        <w:t>1</w:t>
      </w:r>
      <w:r w:rsidRPr="00680F3C">
        <w:rPr>
          <w:rFonts w:ascii="Arial" w:hAnsi="Arial" w:cs="Arial"/>
          <w:sz w:val="24"/>
          <w:szCs w:val="24"/>
        </w:rPr>
        <w:t xml:space="preserve"> </w:t>
      </w:r>
      <w:r w:rsidR="00AE0339">
        <w:rPr>
          <w:rFonts w:ascii="Arial" w:hAnsi="Arial" w:cs="Arial"/>
          <w:sz w:val="24"/>
          <w:szCs w:val="24"/>
        </w:rPr>
        <w:t>–</w:t>
      </w:r>
      <w:r w:rsidR="00AE0339" w:rsidRPr="00680F3C">
        <w:rPr>
          <w:rFonts w:ascii="Arial" w:hAnsi="Arial" w:cs="Arial"/>
          <w:sz w:val="24"/>
          <w:szCs w:val="24"/>
        </w:rPr>
        <w:t xml:space="preserve"> </w:t>
      </w:r>
      <w:r w:rsidRPr="00680F3C">
        <w:rPr>
          <w:rFonts w:ascii="Arial" w:hAnsi="Arial" w:cs="Arial"/>
          <w:sz w:val="24"/>
          <w:szCs w:val="24"/>
        </w:rPr>
        <w:t xml:space="preserve">Effective </w:t>
      </w:r>
      <w:r w:rsidR="00A25617">
        <w:rPr>
          <w:rFonts w:ascii="Arial" w:hAnsi="Arial" w:cs="Arial"/>
          <w:sz w:val="24"/>
          <w:szCs w:val="24"/>
        </w:rPr>
        <w:t xml:space="preserve">SOPs </w:t>
      </w:r>
      <w:r w:rsidRPr="00680F3C">
        <w:rPr>
          <w:rFonts w:ascii="Arial" w:hAnsi="Arial" w:cs="Arial"/>
          <w:sz w:val="24"/>
          <w:szCs w:val="24"/>
        </w:rPr>
        <w:t>should set out clearly:</w:t>
      </w:r>
    </w:p>
    <w:p w14:paraId="0F160201" w14:textId="7A11F4E0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9C2127" w:rsidRPr="00680F3C">
        <w:rPr>
          <w:rFonts w:ascii="Arial" w:hAnsi="Arial" w:cs="Arial"/>
          <w:sz w:val="24"/>
          <w:szCs w:val="24"/>
        </w:rPr>
        <w:t xml:space="preserve">he findings of risk </w:t>
      </w:r>
      <w:r w:rsidR="00051492" w:rsidRPr="00680F3C">
        <w:rPr>
          <w:rFonts w:ascii="Arial" w:hAnsi="Arial" w:cs="Arial"/>
          <w:sz w:val="24"/>
          <w:szCs w:val="24"/>
        </w:rPr>
        <w:t>assessments</w:t>
      </w:r>
    </w:p>
    <w:p w14:paraId="5A57AAEA" w14:textId="4500F22B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9C2127" w:rsidRPr="00680F3C">
        <w:rPr>
          <w:rFonts w:ascii="Arial" w:hAnsi="Arial" w:cs="Arial"/>
          <w:sz w:val="24"/>
          <w:szCs w:val="24"/>
        </w:rPr>
        <w:t xml:space="preserve">afe working practices, </w:t>
      </w:r>
      <w:proofErr w:type="spellStart"/>
      <w:proofErr w:type="gramStart"/>
      <w:r w:rsidR="00955DA9">
        <w:rPr>
          <w:rFonts w:ascii="Arial" w:hAnsi="Arial" w:cs="Arial"/>
          <w:sz w:val="24"/>
          <w:szCs w:val="24"/>
        </w:rPr>
        <w:t>ie</w:t>
      </w:r>
      <w:proofErr w:type="spellEnd"/>
      <w:proofErr w:type="gramEnd"/>
      <w:r w:rsidR="00955DA9">
        <w:rPr>
          <w:rFonts w:ascii="Arial" w:hAnsi="Arial" w:cs="Arial"/>
          <w:sz w:val="24"/>
          <w:szCs w:val="24"/>
        </w:rPr>
        <w:t xml:space="preserve"> </w:t>
      </w:r>
      <w:r w:rsidR="009C2127" w:rsidRPr="00680F3C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 xml:space="preserve">can </w:t>
      </w:r>
      <w:r w:rsidR="009C2127" w:rsidRPr="00680F3C">
        <w:rPr>
          <w:rFonts w:ascii="Arial" w:hAnsi="Arial" w:cs="Arial"/>
          <w:sz w:val="24"/>
          <w:szCs w:val="24"/>
        </w:rPr>
        <w:t xml:space="preserve">be done to ensure that work is done </w:t>
      </w:r>
      <w:r w:rsidR="002F7423" w:rsidRPr="00680F3C">
        <w:rPr>
          <w:rFonts w:ascii="Arial" w:hAnsi="Arial" w:cs="Arial"/>
          <w:sz w:val="24"/>
          <w:szCs w:val="24"/>
        </w:rPr>
        <w:t>safely</w:t>
      </w:r>
    </w:p>
    <w:p w14:paraId="7044C8F1" w14:textId="3D687901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C2127" w:rsidRPr="00680F3C">
        <w:rPr>
          <w:rFonts w:ascii="Arial" w:hAnsi="Arial" w:cs="Arial"/>
          <w:sz w:val="24"/>
          <w:szCs w:val="24"/>
        </w:rPr>
        <w:t xml:space="preserve">ho is authorised to perform </w:t>
      </w:r>
      <w:r w:rsidR="006537F1">
        <w:rPr>
          <w:rFonts w:ascii="Arial" w:hAnsi="Arial" w:cs="Arial"/>
          <w:sz w:val="24"/>
          <w:szCs w:val="24"/>
        </w:rPr>
        <w:t xml:space="preserve">specific </w:t>
      </w:r>
      <w:r w:rsidR="00737069" w:rsidRPr="00680F3C">
        <w:rPr>
          <w:rFonts w:ascii="Arial" w:hAnsi="Arial" w:cs="Arial"/>
          <w:sz w:val="24"/>
          <w:szCs w:val="24"/>
        </w:rPr>
        <w:t>tasks</w:t>
      </w:r>
    </w:p>
    <w:p w14:paraId="19DDC202" w14:textId="6BF6F14E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C2127" w:rsidRPr="00680F3C">
        <w:rPr>
          <w:rFonts w:ascii="Arial" w:hAnsi="Arial" w:cs="Arial"/>
          <w:sz w:val="24"/>
          <w:szCs w:val="24"/>
        </w:rPr>
        <w:t>rocedures for disinfection and sterilisation</w:t>
      </w:r>
    </w:p>
    <w:p w14:paraId="6B689553" w14:textId="7B942449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9C2127" w:rsidRPr="00680F3C">
        <w:rPr>
          <w:rFonts w:ascii="Arial" w:hAnsi="Arial" w:cs="Arial"/>
          <w:sz w:val="24"/>
          <w:szCs w:val="24"/>
        </w:rPr>
        <w:t>rrangements for disposal of clinical waste</w:t>
      </w:r>
    </w:p>
    <w:p w14:paraId="26357FC0" w14:textId="45FE5EB1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9C2127" w:rsidRPr="00680F3C">
        <w:rPr>
          <w:rFonts w:ascii="Arial" w:hAnsi="Arial" w:cs="Arial"/>
          <w:sz w:val="24"/>
          <w:szCs w:val="24"/>
        </w:rPr>
        <w:t xml:space="preserve">equirements of </w:t>
      </w:r>
      <w:r w:rsidR="00C07E59" w:rsidRPr="00C07E59">
        <w:rPr>
          <w:rFonts w:ascii="Arial" w:hAnsi="Arial" w:cs="Arial"/>
          <w:sz w:val="24"/>
          <w:szCs w:val="24"/>
        </w:rPr>
        <w:t xml:space="preserve">The Control of Substances Hazardous to Health Regulations </w:t>
      </w:r>
      <w:r w:rsidR="00C07E59">
        <w:rPr>
          <w:rFonts w:ascii="Arial" w:hAnsi="Arial" w:cs="Arial"/>
          <w:sz w:val="24"/>
          <w:szCs w:val="24"/>
        </w:rPr>
        <w:t>(</w:t>
      </w:r>
      <w:r w:rsidR="00C07E59" w:rsidRPr="00C07E59">
        <w:rPr>
          <w:rFonts w:ascii="Arial" w:hAnsi="Arial" w:cs="Arial"/>
          <w:sz w:val="24"/>
          <w:szCs w:val="24"/>
        </w:rPr>
        <w:t>2002</w:t>
      </w:r>
      <w:r w:rsidR="00C07E59">
        <w:rPr>
          <w:rFonts w:ascii="Arial" w:hAnsi="Arial" w:cs="Arial"/>
          <w:sz w:val="24"/>
          <w:szCs w:val="24"/>
        </w:rPr>
        <w:t xml:space="preserve">) </w:t>
      </w:r>
      <w:r w:rsidR="00AE0339" w:rsidRPr="00AE0339">
        <w:rPr>
          <w:rFonts w:ascii="Arial" w:hAnsi="Arial" w:cs="Arial"/>
          <w:sz w:val="24"/>
          <w:szCs w:val="24"/>
        </w:rPr>
        <w:t>(COSHH)</w:t>
      </w:r>
      <w:r w:rsidR="00AE0339">
        <w:rPr>
          <w:rFonts w:ascii="Arial" w:hAnsi="Arial" w:cs="Arial"/>
          <w:sz w:val="24"/>
          <w:szCs w:val="24"/>
        </w:rPr>
        <w:t xml:space="preserve">, </w:t>
      </w:r>
      <w:r w:rsidR="009C2127" w:rsidRPr="00680F3C">
        <w:rPr>
          <w:rFonts w:ascii="Arial" w:hAnsi="Arial" w:cs="Arial"/>
          <w:sz w:val="24"/>
          <w:szCs w:val="24"/>
        </w:rPr>
        <w:t>including chemicals and biological agents</w:t>
      </w:r>
    </w:p>
    <w:p w14:paraId="6D72A01F" w14:textId="3467E40E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C2127" w:rsidRPr="00680F3C">
        <w:rPr>
          <w:rFonts w:ascii="Arial" w:hAnsi="Arial" w:cs="Arial"/>
          <w:sz w:val="24"/>
          <w:szCs w:val="24"/>
        </w:rPr>
        <w:t xml:space="preserve">rocedures for the maintenance, examination and testing of engineering controls, </w:t>
      </w:r>
      <w:proofErr w:type="spellStart"/>
      <w:proofErr w:type="gramStart"/>
      <w:r w:rsidR="00737069" w:rsidRPr="00680F3C">
        <w:rPr>
          <w:rFonts w:ascii="Arial" w:hAnsi="Arial" w:cs="Arial"/>
          <w:sz w:val="24"/>
          <w:szCs w:val="24"/>
        </w:rPr>
        <w:t>eg</w:t>
      </w:r>
      <w:proofErr w:type="spellEnd"/>
      <w:proofErr w:type="gramEnd"/>
      <w:r w:rsidR="009C2127" w:rsidRPr="00680F3C">
        <w:rPr>
          <w:rFonts w:ascii="Arial" w:hAnsi="Arial" w:cs="Arial"/>
          <w:sz w:val="24"/>
          <w:szCs w:val="24"/>
        </w:rPr>
        <w:t xml:space="preserve"> exhaust ventilation systems and microbiological safety cabinets</w:t>
      </w:r>
    </w:p>
    <w:p w14:paraId="6175A804" w14:textId="10A4C73A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9C2127" w:rsidRPr="00680F3C">
        <w:rPr>
          <w:rFonts w:ascii="Arial" w:hAnsi="Arial" w:cs="Arial"/>
          <w:sz w:val="24"/>
          <w:szCs w:val="24"/>
        </w:rPr>
        <w:t>rrangements for maintenance and inspection of other equipment</w:t>
      </w:r>
    </w:p>
    <w:p w14:paraId="79BB8AE0" w14:textId="1C7BC341" w:rsidR="009C2127" w:rsidRPr="00680F3C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C2127" w:rsidRPr="00680F3C">
        <w:rPr>
          <w:rFonts w:ascii="Arial" w:hAnsi="Arial" w:cs="Arial"/>
          <w:sz w:val="24"/>
          <w:szCs w:val="24"/>
        </w:rPr>
        <w:t>rocedures for accident and incident reporting, showing clearly who should be contacted in the event of an accident</w:t>
      </w:r>
    </w:p>
    <w:p w14:paraId="2ACBA305" w14:textId="0356870B" w:rsidR="009C2127" w:rsidRDefault="00A25617" w:rsidP="009C212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9C2127" w:rsidRPr="00680F3C">
        <w:rPr>
          <w:rFonts w:ascii="Arial" w:hAnsi="Arial" w:cs="Arial"/>
          <w:sz w:val="24"/>
          <w:szCs w:val="24"/>
        </w:rPr>
        <w:t xml:space="preserve">ny amendments or changes to </w:t>
      </w:r>
      <w:r>
        <w:rPr>
          <w:rFonts w:ascii="Arial" w:hAnsi="Arial" w:cs="Arial"/>
          <w:sz w:val="24"/>
          <w:szCs w:val="24"/>
        </w:rPr>
        <w:t xml:space="preserve">SOPs </w:t>
      </w:r>
      <w:r w:rsidR="009C2127" w:rsidRPr="00680F3C">
        <w:rPr>
          <w:rFonts w:ascii="Arial" w:hAnsi="Arial" w:cs="Arial"/>
          <w:sz w:val="24"/>
          <w:szCs w:val="24"/>
        </w:rPr>
        <w:t>have been authorised and dated</w:t>
      </w:r>
    </w:p>
    <w:p w14:paraId="47CD3F00" w14:textId="77777777" w:rsidR="009C2127" w:rsidRPr="00680F3C" w:rsidRDefault="009C2127" w:rsidP="009C2127">
      <w:pPr>
        <w:pStyle w:val="ListParagraph"/>
        <w:rPr>
          <w:rFonts w:ascii="Arial" w:hAnsi="Arial" w:cs="Arial"/>
          <w:sz w:val="24"/>
          <w:szCs w:val="24"/>
        </w:rPr>
      </w:pPr>
    </w:p>
    <w:p w14:paraId="7C0DB636" w14:textId="259B6ECE" w:rsidR="009C2127" w:rsidRPr="0022050B" w:rsidRDefault="009C2127" w:rsidP="007F4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  <w:bookmarkStart w:id="1" w:name="_Hlk105495779"/>
      <w:r w:rsidRPr="0022050B">
        <w:rPr>
          <w:rFonts w:ascii="Arial" w:hAnsi="Arial" w:cs="Arial"/>
          <w:b/>
          <w:bCs/>
          <w:sz w:val="24"/>
          <w:szCs w:val="24"/>
        </w:rPr>
        <w:t>Evaluate th</w:t>
      </w:r>
      <w:r w:rsidR="001D49CA" w:rsidRPr="0022050B">
        <w:rPr>
          <w:rFonts w:ascii="Arial" w:hAnsi="Arial" w:cs="Arial"/>
          <w:b/>
          <w:bCs/>
          <w:sz w:val="24"/>
          <w:szCs w:val="24"/>
        </w:rPr>
        <w:t xml:space="preserve">is </w:t>
      </w:r>
      <w:r w:rsidRPr="0022050B">
        <w:rPr>
          <w:rFonts w:ascii="Arial" w:hAnsi="Arial" w:cs="Arial"/>
          <w:b/>
          <w:bCs/>
          <w:sz w:val="24"/>
          <w:szCs w:val="24"/>
        </w:rPr>
        <w:t xml:space="preserve">SOP </w:t>
      </w:r>
      <w:bookmarkEnd w:id="1"/>
      <w:r w:rsidR="007F4992" w:rsidRPr="0022050B">
        <w:rPr>
          <w:rFonts w:ascii="Arial" w:hAnsi="Arial" w:cs="Arial"/>
          <w:b/>
          <w:bCs/>
          <w:sz w:val="24"/>
          <w:szCs w:val="24"/>
        </w:rPr>
        <w:t>using the guidance above</w:t>
      </w:r>
      <w:r w:rsidR="00A25617">
        <w:rPr>
          <w:rFonts w:ascii="Arial" w:hAnsi="Arial" w:cs="Arial"/>
          <w:b/>
          <w:bCs/>
          <w:sz w:val="24"/>
          <w:szCs w:val="24"/>
        </w:rPr>
        <w:t>.</w:t>
      </w:r>
      <w:r w:rsidR="007F4992" w:rsidRPr="0022050B">
        <w:rPr>
          <w:rFonts w:ascii="Arial" w:hAnsi="Arial" w:cs="Arial"/>
          <w:b/>
          <w:bCs/>
          <w:sz w:val="24"/>
          <w:szCs w:val="24"/>
        </w:rPr>
        <w:t xml:space="preserve"> </w:t>
      </w:r>
      <w:r w:rsidRPr="0022050B">
        <w:rPr>
          <w:rFonts w:ascii="Arial" w:hAnsi="Arial" w:cs="Arial"/>
          <w:b/>
          <w:bCs/>
          <w:sz w:val="24"/>
          <w:szCs w:val="24"/>
        </w:rPr>
        <w:t>[8]</w:t>
      </w:r>
    </w:p>
    <w:p w14:paraId="2B1F4BF5" w14:textId="6AB1BDC6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3FCA4656" w14:textId="4DF91487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67955D3A" w14:textId="68266045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23482DFB" w14:textId="2318B3C7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05B5989C" w14:textId="22AC5ECF" w:rsidR="00044D99" w:rsidRDefault="00044D99" w:rsidP="00044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14:paraId="13BAE23D" w14:textId="77777777" w:rsidR="003E7BAE" w:rsidRDefault="003E7BAE" w:rsidP="009C2127">
      <w:pPr>
        <w:rPr>
          <w:rFonts w:ascii="Arial" w:hAnsi="Arial" w:cs="Arial"/>
          <w:b/>
          <w:bCs/>
          <w:sz w:val="24"/>
          <w:szCs w:val="24"/>
        </w:rPr>
      </w:pPr>
      <w:bookmarkStart w:id="2" w:name="_Hlk105495935"/>
    </w:p>
    <w:p w14:paraId="477DC057" w14:textId="77777777" w:rsidR="006E5F12" w:rsidRDefault="006E5F12" w:rsidP="009C2127">
      <w:pPr>
        <w:rPr>
          <w:rFonts w:ascii="Arial" w:hAnsi="Arial" w:cs="Arial"/>
          <w:b/>
          <w:bCs/>
          <w:sz w:val="24"/>
          <w:szCs w:val="24"/>
        </w:rPr>
      </w:pPr>
    </w:p>
    <w:p w14:paraId="02740C72" w14:textId="07821679" w:rsidR="006E5F12" w:rsidRDefault="006E5F12" w:rsidP="009C2127">
      <w:pPr>
        <w:rPr>
          <w:rFonts w:ascii="Arial" w:hAnsi="Arial" w:cs="Arial"/>
          <w:b/>
          <w:bCs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14:paraId="06A77A13" w14:textId="3E489B21" w:rsidR="009C2127" w:rsidRPr="0022050B" w:rsidRDefault="0022050B" w:rsidP="009C2127">
      <w:pPr>
        <w:rPr>
          <w:rFonts w:ascii="Arial" w:hAnsi="Arial" w:cs="Arial"/>
          <w:b/>
          <w:bCs/>
          <w:sz w:val="24"/>
          <w:szCs w:val="24"/>
        </w:rPr>
      </w:pPr>
      <w:r w:rsidRPr="400F3D9D">
        <w:rPr>
          <w:rFonts w:ascii="Arial" w:hAnsi="Arial" w:cs="Arial"/>
          <w:b/>
          <w:bCs/>
          <w:sz w:val="24"/>
          <w:szCs w:val="24"/>
        </w:rPr>
        <w:lastRenderedPageBreak/>
        <w:t>Task 2</w:t>
      </w:r>
      <w:r w:rsidR="009C2127" w:rsidRPr="400F3D9D">
        <w:rPr>
          <w:rFonts w:ascii="Arial" w:hAnsi="Arial" w:cs="Arial"/>
          <w:b/>
          <w:bCs/>
          <w:sz w:val="24"/>
          <w:szCs w:val="24"/>
        </w:rPr>
        <w:t xml:space="preserve">. </w:t>
      </w:r>
      <w:r w:rsidRPr="400F3D9D">
        <w:rPr>
          <w:rFonts w:ascii="Arial" w:hAnsi="Arial" w:cs="Arial"/>
          <w:b/>
          <w:bCs/>
          <w:sz w:val="24"/>
          <w:szCs w:val="24"/>
        </w:rPr>
        <w:t>Produce a</w:t>
      </w:r>
      <w:r w:rsidR="009C2127" w:rsidRPr="400F3D9D">
        <w:rPr>
          <w:rFonts w:ascii="Arial" w:hAnsi="Arial" w:cs="Arial"/>
          <w:b/>
          <w:bCs/>
          <w:sz w:val="24"/>
          <w:szCs w:val="24"/>
        </w:rPr>
        <w:t xml:space="preserve"> risk assessment for SOP 1</w:t>
      </w:r>
      <w:r w:rsidR="001D49CA" w:rsidRPr="400F3D9D">
        <w:rPr>
          <w:rFonts w:ascii="Arial" w:hAnsi="Arial" w:cs="Arial"/>
          <w:b/>
          <w:bCs/>
          <w:sz w:val="24"/>
          <w:szCs w:val="24"/>
        </w:rPr>
        <w:t xml:space="preserve"> </w:t>
      </w:r>
      <w:r w:rsidR="009C2127" w:rsidRPr="400F3D9D">
        <w:rPr>
          <w:rFonts w:ascii="Arial" w:hAnsi="Arial" w:cs="Arial"/>
          <w:b/>
          <w:bCs/>
          <w:sz w:val="24"/>
          <w:szCs w:val="24"/>
        </w:rPr>
        <w:t xml:space="preserve">using </w:t>
      </w:r>
      <w:r w:rsidR="00A25617" w:rsidRPr="400F3D9D">
        <w:rPr>
          <w:rFonts w:ascii="Arial" w:hAnsi="Arial" w:cs="Arial"/>
          <w:b/>
          <w:bCs/>
          <w:sz w:val="24"/>
          <w:szCs w:val="24"/>
        </w:rPr>
        <w:t xml:space="preserve">the </w:t>
      </w:r>
      <w:r w:rsidR="009C2127" w:rsidRPr="400F3D9D">
        <w:rPr>
          <w:rFonts w:ascii="Arial" w:hAnsi="Arial" w:cs="Arial"/>
          <w:b/>
          <w:bCs/>
          <w:sz w:val="24"/>
          <w:szCs w:val="24"/>
        </w:rPr>
        <w:t xml:space="preserve">risk assessment proforma </w:t>
      </w:r>
      <w:r w:rsidRPr="400F3D9D">
        <w:rPr>
          <w:rFonts w:ascii="Arial" w:hAnsi="Arial" w:cs="Arial"/>
          <w:b/>
          <w:bCs/>
          <w:sz w:val="24"/>
          <w:szCs w:val="24"/>
        </w:rPr>
        <w:t>below</w:t>
      </w:r>
      <w:r w:rsidR="00A25617" w:rsidRPr="400F3D9D">
        <w:rPr>
          <w:rFonts w:ascii="Arial" w:hAnsi="Arial" w:cs="Arial"/>
          <w:b/>
          <w:bCs/>
          <w:sz w:val="24"/>
          <w:szCs w:val="24"/>
        </w:rPr>
        <w:t>.</w:t>
      </w:r>
      <w:r w:rsidRPr="400F3D9D">
        <w:rPr>
          <w:rFonts w:ascii="Arial" w:hAnsi="Arial" w:cs="Arial"/>
          <w:b/>
          <w:bCs/>
          <w:sz w:val="24"/>
          <w:szCs w:val="24"/>
        </w:rPr>
        <w:t xml:space="preserve"> </w:t>
      </w:r>
      <w:r w:rsidR="009C2127" w:rsidRPr="400F3D9D">
        <w:rPr>
          <w:rFonts w:ascii="Arial" w:hAnsi="Arial" w:cs="Arial"/>
          <w:b/>
          <w:bCs/>
          <w:sz w:val="24"/>
          <w:szCs w:val="24"/>
        </w:rPr>
        <w:t>[6]</w:t>
      </w:r>
    </w:p>
    <w:bookmarkEnd w:id="2"/>
    <w:p w14:paraId="40763D3D" w14:textId="209D5792" w:rsidR="003E7BAE" w:rsidRDefault="009C2127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400F3D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SOP 1 </w:t>
      </w:r>
      <w:r w:rsidR="00A25617" w:rsidRPr="400F3D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– </w:t>
      </w:r>
      <w:r w:rsidRPr="400F3D9D">
        <w:rPr>
          <w:rFonts w:ascii="Arial" w:hAnsi="Arial" w:cs="Arial"/>
          <w:b/>
          <w:bCs/>
          <w:color w:val="000000" w:themeColor="text1"/>
          <w:sz w:val="24"/>
          <w:szCs w:val="24"/>
        </w:rPr>
        <w:t>Preparing agar plates</w:t>
      </w:r>
    </w:p>
    <w:p w14:paraId="68B74A01" w14:textId="77777777" w:rsidR="00FC6A3D" w:rsidRDefault="00FC6A3D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1666"/>
        <w:gridCol w:w="368"/>
        <w:gridCol w:w="997"/>
        <w:gridCol w:w="1744"/>
        <w:gridCol w:w="896"/>
        <w:gridCol w:w="1007"/>
        <w:gridCol w:w="994"/>
        <w:gridCol w:w="1344"/>
      </w:tblGrid>
      <w:tr w:rsidR="00FC6A3D" w:rsidRPr="00FC6A3D" w14:paraId="175A8941" w14:textId="77777777" w:rsidTr="400F3D9D">
        <w:trPr>
          <w:cantSplit/>
        </w:trPr>
        <w:tc>
          <w:tcPr>
            <w:tcW w:w="8455" w:type="dxa"/>
            <w:gridSpan w:val="7"/>
            <w:shd w:val="clear" w:color="auto" w:fill="F2F2F2" w:themeFill="background1" w:themeFillShade="F2"/>
          </w:tcPr>
          <w:p w14:paraId="5A9F0784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Risk matrix – Evaluation of risks</w:t>
            </w:r>
          </w:p>
        </w:tc>
        <w:tc>
          <w:tcPr>
            <w:tcW w:w="1739" w:type="dxa"/>
            <w:shd w:val="clear" w:color="auto" w:fill="F2F2F2" w:themeFill="background1" w:themeFillShade="F2"/>
          </w:tcPr>
          <w:p w14:paraId="21F03629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Action level</w:t>
            </w:r>
          </w:p>
        </w:tc>
      </w:tr>
      <w:tr w:rsidR="00FC6A3D" w:rsidRPr="00FC6A3D" w14:paraId="045A1A24" w14:textId="77777777" w:rsidTr="400F3D9D">
        <w:trPr>
          <w:cantSplit/>
        </w:trPr>
        <w:tc>
          <w:tcPr>
            <w:tcW w:w="2081" w:type="dxa"/>
            <w:shd w:val="clear" w:color="auto" w:fill="F2F2F2" w:themeFill="background1" w:themeFillShade="F2"/>
          </w:tcPr>
          <w:p w14:paraId="07504B99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Almost certain</w:t>
            </w:r>
          </w:p>
        </w:tc>
        <w:tc>
          <w:tcPr>
            <w:tcW w:w="417" w:type="dxa"/>
          </w:tcPr>
          <w:p w14:paraId="2E70DCEA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7" w:type="dxa"/>
            <w:shd w:val="clear" w:color="auto" w:fill="99CC00"/>
          </w:tcPr>
          <w:p w14:paraId="3AD7B68E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5" w:type="dxa"/>
            <w:shd w:val="clear" w:color="auto" w:fill="FFFF00"/>
          </w:tcPr>
          <w:p w14:paraId="00832C3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9" w:type="dxa"/>
            <w:shd w:val="clear" w:color="auto" w:fill="FF9900"/>
          </w:tcPr>
          <w:p w14:paraId="43452B61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38" w:type="dxa"/>
            <w:shd w:val="clear" w:color="auto" w:fill="FF0000"/>
          </w:tcPr>
          <w:p w14:paraId="4F9DEE72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78" w:type="dxa"/>
            <w:shd w:val="clear" w:color="auto" w:fill="FF0000"/>
          </w:tcPr>
          <w:p w14:paraId="78D17848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39" w:type="dxa"/>
            <w:shd w:val="clear" w:color="auto" w:fill="FF0000"/>
          </w:tcPr>
          <w:p w14:paraId="17005F70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20–25 Stop</w:t>
            </w:r>
          </w:p>
        </w:tc>
      </w:tr>
      <w:tr w:rsidR="00FC6A3D" w:rsidRPr="00FC6A3D" w14:paraId="5AF66754" w14:textId="77777777" w:rsidTr="400F3D9D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0FA99160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Highly likely</w:t>
            </w:r>
          </w:p>
        </w:tc>
        <w:tc>
          <w:tcPr>
            <w:tcW w:w="417" w:type="dxa"/>
          </w:tcPr>
          <w:p w14:paraId="773ACF7C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99CC00"/>
          </w:tcPr>
          <w:p w14:paraId="2636D06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5" w:type="dxa"/>
            <w:shd w:val="clear" w:color="auto" w:fill="FFFF00"/>
          </w:tcPr>
          <w:p w14:paraId="1FE662D4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9" w:type="dxa"/>
            <w:shd w:val="clear" w:color="auto" w:fill="FF9900"/>
          </w:tcPr>
          <w:p w14:paraId="646A1D34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8" w:type="dxa"/>
            <w:shd w:val="clear" w:color="auto" w:fill="FF9900"/>
          </w:tcPr>
          <w:p w14:paraId="55EF4AF3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78" w:type="dxa"/>
            <w:shd w:val="clear" w:color="auto" w:fill="FF0000"/>
          </w:tcPr>
          <w:p w14:paraId="581B3E2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39" w:type="dxa"/>
            <w:shd w:val="clear" w:color="auto" w:fill="FF0000"/>
          </w:tcPr>
          <w:p w14:paraId="282CD50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FC6A3D" w:rsidRPr="00FC6A3D" w14:paraId="2A359354" w14:textId="77777777" w:rsidTr="400F3D9D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39E6FB46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Likely</w:t>
            </w:r>
          </w:p>
        </w:tc>
        <w:tc>
          <w:tcPr>
            <w:tcW w:w="417" w:type="dxa"/>
          </w:tcPr>
          <w:p w14:paraId="6D428CA3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7" w:type="dxa"/>
            <w:shd w:val="clear" w:color="auto" w:fill="008000"/>
          </w:tcPr>
          <w:p w14:paraId="2D1A2BB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5" w:type="dxa"/>
            <w:shd w:val="clear" w:color="auto" w:fill="99CC00"/>
          </w:tcPr>
          <w:p w14:paraId="600D12D4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9" w:type="dxa"/>
            <w:shd w:val="clear" w:color="auto" w:fill="FFFF00"/>
          </w:tcPr>
          <w:p w14:paraId="7098440D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8" w:type="dxa"/>
            <w:shd w:val="clear" w:color="auto" w:fill="FF9900"/>
          </w:tcPr>
          <w:p w14:paraId="1C779C4A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8" w:type="dxa"/>
            <w:shd w:val="clear" w:color="auto" w:fill="FF9900"/>
          </w:tcPr>
          <w:p w14:paraId="33B37636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39" w:type="dxa"/>
            <w:shd w:val="clear" w:color="auto" w:fill="FF9900"/>
          </w:tcPr>
          <w:p w14:paraId="06CAB95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12–16 Urgent</w:t>
            </w:r>
          </w:p>
        </w:tc>
      </w:tr>
      <w:tr w:rsidR="00FC6A3D" w:rsidRPr="00FC6A3D" w14:paraId="4D0AE003" w14:textId="77777777" w:rsidTr="400F3D9D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6461CAFD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Unlikely</w:t>
            </w:r>
          </w:p>
        </w:tc>
        <w:tc>
          <w:tcPr>
            <w:tcW w:w="417" w:type="dxa"/>
          </w:tcPr>
          <w:p w14:paraId="16B54512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7" w:type="dxa"/>
            <w:shd w:val="clear" w:color="auto" w:fill="008000"/>
          </w:tcPr>
          <w:p w14:paraId="4327925D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45" w:type="dxa"/>
            <w:shd w:val="clear" w:color="auto" w:fill="99CC00"/>
          </w:tcPr>
          <w:p w14:paraId="6026D6E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9" w:type="dxa"/>
            <w:shd w:val="clear" w:color="auto" w:fill="99CC00"/>
          </w:tcPr>
          <w:p w14:paraId="4D0FED1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8" w:type="dxa"/>
            <w:shd w:val="clear" w:color="auto" w:fill="FFFF00"/>
          </w:tcPr>
          <w:p w14:paraId="770808A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8" w:type="dxa"/>
            <w:shd w:val="clear" w:color="auto" w:fill="FFFF00"/>
          </w:tcPr>
          <w:p w14:paraId="0A4226A7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9" w:type="dxa"/>
            <w:shd w:val="clear" w:color="auto" w:fill="FFFF00"/>
          </w:tcPr>
          <w:p w14:paraId="26D1788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8–10 Action</w:t>
            </w:r>
          </w:p>
        </w:tc>
      </w:tr>
      <w:tr w:rsidR="00FC6A3D" w:rsidRPr="00FC6A3D" w14:paraId="1C0EEFBD" w14:textId="77777777" w:rsidTr="400F3D9D">
        <w:trPr>
          <w:cantSplit/>
          <w:trHeight w:val="370"/>
        </w:trPr>
        <w:tc>
          <w:tcPr>
            <w:tcW w:w="2081" w:type="dxa"/>
            <w:shd w:val="clear" w:color="auto" w:fill="F2F2F2" w:themeFill="background1" w:themeFillShade="F2"/>
          </w:tcPr>
          <w:p w14:paraId="3540B9A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Extremely improbable</w:t>
            </w:r>
          </w:p>
        </w:tc>
        <w:tc>
          <w:tcPr>
            <w:tcW w:w="417" w:type="dxa"/>
          </w:tcPr>
          <w:p w14:paraId="0F1FA227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7" w:type="dxa"/>
            <w:shd w:val="clear" w:color="auto" w:fill="008000"/>
          </w:tcPr>
          <w:p w14:paraId="4B9C5B27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shd w:val="clear" w:color="auto" w:fill="008000"/>
          </w:tcPr>
          <w:p w14:paraId="4861CEB8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shd w:val="clear" w:color="auto" w:fill="008000"/>
          </w:tcPr>
          <w:p w14:paraId="6B4443B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99CC00"/>
          </w:tcPr>
          <w:p w14:paraId="34E74370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8" w:type="dxa"/>
            <w:shd w:val="clear" w:color="auto" w:fill="99CC00"/>
          </w:tcPr>
          <w:p w14:paraId="2712E5B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9" w:type="dxa"/>
            <w:shd w:val="clear" w:color="auto" w:fill="99CC00"/>
          </w:tcPr>
          <w:p w14:paraId="1B04A3DC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4–6 Monitor</w:t>
            </w:r>
          </w:p>
        </w:tc>
      </w:tr>
      <w:tr w:rsidR="00FC6A3D" w:rsidRPr="00FC6A3D" w14:paraId="0E153BF3" w14:textId="77777777" w:rsidTr="400F3D9D">
        <w:trPr>
          <w:cantSplit/>
          <w:trHeight w:val="370"/>
        </w:trPr>
        <w:tc>
          <w:tcPr>
            <w:tcW w:w="2081" w:type="dxa"/>
          </w:tcPr>
          <w:p w14:paraId="040FDDB6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14:paraId="6FB93D7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X</w:t>
            </w:r>
          </w:p>
        </w:tc>
        <w:tc>
          <w:tcPr>
            <w:tcW w:w="997" w:type="dxa"/>
            <w:shd w:val="clear" w:color="auto" w:fill="FFFFFF" w:themeFill="background1"/>
          </w:tcPr>
          <w:p w14:paraId="30791BB0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5" w:type="dxa"/>
            <w:shd w:val="clear" w:color="auto" w:fill="FFFFFF" w:themeFill="background1"/>
          </w:tcPr>
          <w:p w14:paraId="3127EDCE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9" w:type="dxa"/>
            <w:shd w:val="clear" w:color="auto" w:fill="FFFFFF" w:themeFill="background1"/>
          </w:tcPr>
          <w:p w14:paraId="63DABA85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FFFFFF" w:themeFill="background1"/>
          </w:tcPr>
          <w:p w14:paraId="5932737B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8" w:type="dxa"/>
            <w:shd w:val="clear" w:color="auto" w:fill="FFFFFF" w:themeFill="background1"/>
          </w:tcPr>
          <w:p w14:paraId="7F85167D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9" w:type="dxa"/>
            <w:shd w:val="clear" w:color="auto" w:fill="538135" w:themeFill="accent6" w:themeFillShade="BF"/>
          </w:tcPr>
          <w:p w14:paraId="2FBCAD53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1–3 </w:t>
            </w:r>
          </w:p>
          <w:p w14:paraId="745222FD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action</w:t>
            </w:r>
          </w:p>
        </w:tc>
      </w:tr>
      <w:tr w:rsidR="00FC6A3D" w:rsidRPr="00FC6A3D" w14:paraId="13176A7C" w14:textId="77777777" w:rsidTr="400F3D9D">
        <w:trPr>
          <w:cantSplit/>
          <w:trHeight w:val="370"/>
        </w:trPr>
        <w:tc>
          <w:tcPr>
            <w:tcW w:w="2081" w:type="dxa"/>
          </w:tcPr>
          <w:p w14:paraId="5FA98C74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14:paraId="067E1A4E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2EC3E5D9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Minimal </w:t>
            </w:r>
          </w:p>
        </w:tc>
        <w:tc>
          <w:tcPr>
            <w:tcW w:w="1745" w:type="dxa"/>
          </w:tcPr>
          <w:p w14:paraId="2C55828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Minor injury</w:t>
            </w:r>
          </w:p>
        </w:tc>
        <w:tc>
          <w:tcPr>
            <w:tcW w:w="1099" w:type="dxa"/>
          </w:tcPr>
          <w:p w14:paraId="677E81C9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400F3D9D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7 </w:t>
            </w:r>
            <w:proofErr w:type="gramStart"/>
            <w:r w:rsidRPr="400F3D9D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day</w:t>
            </w:r>
            <w:proofErr w:type="gramEnd"/>
            <w:r w:rsidRPr="400F3D9D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 + injury</w:t>
            </w:r>
          </w:p>
        </w:tc>
        <w:tc>
          <w:tcPr>
            <w:tcW w:w="1038" w:type="dxa"/>
          </w:tcPr>
          <w:p w14:paraId="7B45F40D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Serious or major injury</w:t>
            </w:r>
          </w:p>
        </w:tc>
        <w:tc>
          <w:tcPr>
            <w:tcW w:w="1078" w:type="dxa"/>
          </w:tcPr>
          <w:p w14:paraId="45B0967A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Severe</w:t>
            </w:r>
          </w:p>
        </w:tc>
        <w:tc>
          <w:tcPr>
            <w:tcW w:w="1739" w:type="dxa"/>
          </w:tcPr>
          <w:p w14:paraId="2289949F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C6A3D" w:rsidRPr="00FC6A3D" w14:paraId="44F79E9D" w14:textId="77777777" w:rsidTr="400F3D9D">
        <w:trPr>
          <w:cantSplit/>
          <w:trHeight w:val="370"/>
        </w:trPr>
        <w:tc>
          <w:tcPr>
            <w:tcW w:w="2081" w:type="dxa"/>
          </w:tcPr>
          <w:p w14:paraId="045CDEE8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14:paraId="79E0252C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26FF0059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FBD1772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FC6A3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Consequence</w:t>
            </w:r>
          </w:p>
        </w:tc>
        <w:tc>
          <w:tcPr>
            <w:tcW w:w="1099" w:type="dxa"/>
          </w:tcPr>
          <w:p w14:paraId="34394456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3FF5B81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666298C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</w:tcPr>
          <w:p w14:paraId="5854B6DA" w14:textId="77777777" w:rsidR="00FC6A3D" w:rsidRPr="00FC6A3D" w:rsidRDefault="00FC6A3D" w:rsidP="00FC6A3D">
            <w:pPr>
              <w:spacing w:before="40" w:after="40" w:line="280" w:lineRule="exac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6202DA2E" w14:textId="0A4DE0D7" w:rsidR="009C2127" w:rsidRDefault="009C2127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6FC7CFD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060C760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62A112D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6916D9A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6EAC93A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B61E72F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7F57B4C" w14:textId="77777777" w:rsidR="006E5F12" w:rsidRDefault="006E5F12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2E97B82" w14:textId="77777777" w:rsidR="006E5F12" w:rsidRDefault="006E5F12">
      <w:pP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36E787E7" w14:textId="2E47A4D5" w:rsidR="00CE5DE0" w:rsidRPr="00044D99" w:rsidRDefault="006E5F12" w:rsidP="009C212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D570B5">
        <w:rPr>
          <w:rFonts w:ascii="Arial" w:hAnsi="Arial" w:cs="Arial"/>
          <w:b/>
          <w:bCs/>
          <w:color w:val="000000" w:themeColor="text1"/>
          <w:sz w:val="24"/>
          <w:szCs w:val="24"/>
        </w:rPr>
        <w:br w:type="page"/>
      </w:r>
    </w:p>
    <w:tbl>
      <w:tblPr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0"/>
        <w:gridCol w:w="1273"/>
        <w:gridCol w:w="555"/>
        <w:gridCol w:w="565"/>
        <w:gridCol w:w="705"/>
        <w:gridCol w:w="1549"/>
        <w:gridCol w:w="585"/>
        <w:gridCol w:w="585"/>
        <w:gridCol w:w="1843"/>
      </w:tblGrid>
      <w:tr w:rsidR="00056F2C" w:rsidRPr="00744DC6" w14:paraId="1DDE3CB8" w14:textId="77777777" w:rsidTr="0076586B">
        <w:trPr>
          <w:cantSplit/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22790828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lastRenderedPageBreak/>
              <w:t>Hazard 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183A9A29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Who might be harmed? </w:t>
            </w:r>
          </w:p>
          <w:p w14:paraId="1B38D024" w14:textId="7BB48B9C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6D95C639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25E26E0C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7AA48737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Total risk level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146E06AF" w14:textId="5E8B3E90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Control measures 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5C032790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Likelihood 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00119DCD" w14:textId="77777777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Severity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textDirection w:val="btLr"/>
            <w:hideMark/>
          </w:tcPr>
          <w:p w14:paraId="3EDF76D2" w14:textId="042E5139" w:rsidR="009C2127" w:rsidRPr="005054AC" w:rsidRDefault="009C2127">
            <w:pPr>
              <w:spacing w:after="0" w:line="240" w:lineRule="auto"/>
              <w:ind w:left="113" w:right="113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Res</w:t>
            </w:r>
            <w:r w:rsidR="00777A7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ulting</w:t>
            </w:r>
            <w:r w:rsidR="00777A72"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777A72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R</w:t>
            </w:r>
            <w:r w:rsidRPr="005054AC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n-GB"/>
              </w:rPr>
              <w:t>isk level </w:t>
            </w:r>
          </w:p>
        </w:tc>
      </w:tr>
      <w:tr w:rsidR="00056F2C" w:rsidRPr="00744DC6" w14:paraId="7218F17C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B059E1" w14:textId="6020CD7E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4DE7C" w14:textId="6672E0A3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881B68" w14:textId="49B601E1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02EE2" w14:textId="0AA07BB2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638698" w14:textId="52791827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2F3DAE" w14:textId="710E73B0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DE221" w14:textId="180ACAB0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8BC06" w14:textId="31705CA9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1DB5B" w14:textId="69FD31E7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4E124CF6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505D0" w14:textId="7F94B91A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CE409" w14:textId="2D99C7DA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5278D" w14:textId="04B4F7F9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FB36D8" w14:textId="3F42E76C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3E896" w14:textId="2DCA26E5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AEC6E4" w14:textId="4F593EC7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10F12B" w14:textId="65783369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0DE60" w14:textId="0A39B652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600E53" w14:textId="3E9F8EE5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11894148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C56113" w14:textId="00B3F316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29F80E" w14:textId="08CECDA5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E2F56" w14:textId="67CEEFB4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AF8FF" w14:textId="19E45649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F00C3" w14:textId="08CF75BC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D268A" w14:textId="72CEF665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C2C9C" w14:textId="078E2285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584A84" w14:textId="1452DDCB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F8EE2" w14:textId="63141412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0D8A0712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A1E14" w14:textId="67DDC642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02170A" w14:textId="5EE08F13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BA18" w14:textId="53938EF7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1EDEE" w14:textId="01AFE291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19AAE" w14:textId="01465177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7C92C" w14:textId="01825D6A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9D6D29" w14:textId="128132B1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17F03" w14:textId="674CD076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243A7" w14:textId="4A1373C3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6657C64D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3DEB83" w14:textId="52D790B1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B560D" w14:textId="14065AD6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120E3" w14:textId="6DC75B4C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7A172" w14:textId="3D652EF6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96B5B" w14:textId="21F7E050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C84CD7" w14:textId="585A799A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89239" w14:textId="420BC391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4E5E70" w14:textId="00DE0BF2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9BE56" w14:textId="08E629CB" w:rsidR="009C2127" w:rsidRPr="00744DC6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056F2C" w:rsidRPr="00744DC6" w14:paraId="4920DFD7" w14:textId="77777777" w:rsidTr="0076586B">
        <w:trPr>
          <w:trHeight w:val="1663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F68BD" w14:textId="6838E6DA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6CEBBB" w14:textId="5B62613A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9C32C8" w14:textId="3243500A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55184C" w14:textId="03D234E1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91D5FB" w14:textId="0E08D4A3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AC4C4" w14:textId="745222AA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B7117" w14:textId="32D6C50C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5E49AE" w14:textId="0F1F8D5F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3D9F9C" w14:textId="617CE30E" w:rsidR="009C2127" w:rsidRPr="005054AC" w:rsidRDefault="009C212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</w:tbl>
    <w:p w14:paraId="11EA402B" w14:textId="77777777" w:rsidR="009C2127" w:rsidRPr="00680F3C" w:rsidRDefault="009C2127" w:rsidP="009C2127">
      <w:pPr>
        <w:rPr>
          <w:rFonts w:ascii="Arial" w:hAnsi="Arial" w:cs="Arial"/>
          <w:sz w:val="24"/>
          <w:szCs w:val="24"/>
        </w:rPr>
      </w:pPr>
    </w:p>
    <w:p w14:paraId="79962CDE" w14:textId="0D8B413F" w:rsidR="002F1F53" w:rsidRDefault="002F1F53"/>
    <w:p w14:paraId="3252B467" w14:textId="29DF94D5" w:rsidR="006E5F12" w:rsidRDefault="006E5F12"/>
    <w:p w14:paraId="191F0BCB" w14:textId="071F40B2" w:rsidR="006E5F12" w:rsidRDefault="006E5F12"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6E5F12" w:rsidSect="00044D99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AD2E3" w14:textId="77777777" w:rsidR="00E1653E" w:rsidRDefault="00E1653E" w:rsidP="00CB013B">
      <w:pPr>
        <w:spacing w:after="0" w:line="240" w:lineRule="auto"/>
      </w:pPr>
      <w:r>
        <w:separator/>
      </w:r>
    </w:p>
  </w:endnote>
  <w:endnote w:type="continuationSeparator" w:id="0">
    <w:p w14:paraId="656BF533" w14:textId="77777777" w:rsidR="00E1653E" w:rsidRDefault="00E1653E" w:rsidP="00CB013B">
      <w:pPr>
        <w:spacing w:after="0" w:line="240" w:lineRule="auto"/>
      </w:pPr>
      <w:r>
        <w:continuationSeparator/>
      </w:r>
    </w:p>
  </w:endnote>
  <w:endnote w:type="continuationNotice" w:id="1">
    <w:p w14:paraId="21E15167" w14:textId="77777777" w:rsidR="00E1653E" w:rsidRDefault="00E165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FAF3" w14:textId="77777777" w:rsidR="00E1653E" w:rsidRDefault="00E1653E" w:rsidP="00CB013B">
      <w:pPr>
        <w:spacing w:after="0" w:line="240" w:lineRule="auto"/>
      </w:pPr>
      <w:r>
        <w:separator/>
      </w:r>
    </w:p>
  </w:footnote>
  <w:footnote w:type="continuationSeparator" w:id="0">
    <w:p w14:paraId="5ACFEB22" w14:textId="77777777" w:rsidR="00E1653E" w:rsidRDefault="00E1653E" w:rsidP="00CB013B">
      <w:pPr>
        <w:spacing w:after="0" w:line="240" w:lineRule="auto"/>
      </w:pPr>
      <w:r>
        <w:continuationSeparator/>
      </w:r>
    </w:p>
  </w:footnote>
  <w:footnote w:type="continuationNotice" w:id="1">
    <w:p w14:paraId="4073F1BF" w14:textId="77777777" w:rsidR="00E1653E" w:rsidRDefault="00E165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094C" w14:textId="7A7CDD05" w:rsidR="00CB013B" w:rsidRDefault="00CB013B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57EE2"/>
    <w:multiLevelType w:val="hybridMultilevel"/>
    <w:tmpl w:val="EFDC5D0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0A2A8E"/>
    <w:multiLevelType w:val="hybridMultilevel"/>
    <w:tmpl w:val="63D2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F2867"/>
    <w:multiLevelType w:val="hybridMultilevel"/>
    <w:tmpl w:val="457E8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63F92"/>
    <w:multiLevelType w:val="hybridMultilevel"/>
    <w:tmpl w:val="F52C2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74FA"/>
    <w:multiLevelType w:val="hybridMultilevel"/>
    <w:tmpl w:val="FD3C7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376224">
    <w:abstractNumId w:val="2"/>
  </w:num>
  <w:num w:numId="2" w16cid:durableId="850030398">
    <w:abstractNumId w:val="1"/>
  </w:num>
  <w:num w:numId="3" w16cid:durableId="1930700456">
    <w:abstractNumId w:val="4"/>
  </w:num>
  <w:num w:numId="4" w16cid:durableId="128519379">
    <w:abstractNumId w:val="3"/>
  </w:num>
  <w:num w:numId="5" w16cid:durableId="22237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127"/>
    <w:rsid w:val="00044D99"/>
    <w:rsid w:val="00051492"/>
    <w:rsid w:val="00056F2C"/>
    <w:rsid w:val="00067EE2"/>
    <w:rsid w:val="000D2423"/>
    <w:rsid w:val="001D49CA"/>
    <w:rsid w:val="001F1DB4"/>
    <w:rsid w:val="001F4DD4"/>
    <w:rsid w:val="0022050B"/>
    <w:rsid w:val="002319FB"/>
    <w:rsid w:val="00264FD2"/>
    <w:rsid w:val="00282BA2"/>
    <w:rsid w:val="002D24F2"/>
    <w:rsid w:val="002E76B1"/>
    <w:rsid w:val="002F1F53"/>
    <w:rsid w:val="002F262D"/>
    <w:rsid w:val="002F7423"/>
    <w:rsid w:val="003D21D5"/>
    <w:rsid w:val="003E7BAE"/>
    <w:rsid w:val="00434A7A"/>
    <w:rsid w:val="00495170"/>
    <w:rsid w:val="004D7FA5"/>
    <w:rsid w:val="00511059"/>
    <w:rsid w:val="0055721B"/>
    <w:rsid w:val="00594578"/>
    <w:rsid w:val="005F0D4A"/>
    <w:rsid w:val="00600B4A"/>
    <w:rsid w:val="006537F1"/>
    <w:rsid w:val="006E5F12"/>
    <w:rsid w:val="00737069"/>
    <w:rsid w:val="0076586B"/>
    <w:rsid w:val="00777A72"/>
    <w:rsid w:val="007F4992"/>
    <w:rsid w:val="008315A8"/>
    <w:rsid w:val="008E012F"/>
    <w:rsid w:val="00955DA9"/>
    <w:rsid w:val="009968E8"/>
    <w:rsid w:val="009C2127"/>
    <w:rsid w:val="00A25617"/>
    <w:rsid w:val="00A753B2"/>
    <w:rsid w:val="00AE0339"/>
    <w:rsid w:val="00AF4269"/>
    <w:rsid w:val="00B424C0"/>
    <w:rsid w:val="00BC03BD"/>
    <w:rsid w:val="00C07E59"/>
    <w:rsid w:val="00C14EAF"/>
    <w:rsid w:val="00CA5D2F"/>
    <w:rsid w:val="00CB013B"/>
    <w:rsid w:val="00CE5DE0"/>
    <w:rsid w:val="00D570B5"/>
    <w:rsid w:val="00DC462E"/>
    <w:rsid w:val="00E1653E"/>
    <w:rsid w:val="00E4352F"/>
    <w:rsid w:val="00FC6A3D"/>
    <w:rsid w:val="400F3D9D"/>
    <w:rsid w:val="5C64C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DD4E0"/>
  <w15:chartTrackingRefBased/>
  <w15:docId w15:val="{10CFA232-56AB-44BD-81CE-76CB02B7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1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12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212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B0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13B"/>
  </w:style>
  <w:style w:type="paragraph" w:styleId="Footer">
    <w:name w:val="footer"/>
    <w:basedOn w:val="Normal"/>
    <w:link w:val="FooterChar"/>
    <w:uiPriority w:val="99"/>
    <w:unhideWhenUsed/>
    <w:rsid w:val="00CB01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13B"/>
  </w:style>
  <w:style w:type="paragraph" w:styleId="Revision">
    <w:name w:val="Revision"/>
    <w:hidden/>
    <w:uiPriority w:val="99"/>
    <w:semiHidden/>
    <w:rsid w:val="00AF426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25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56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56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61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6E5F12"/>
  </w:style>
  <w:style w:type="character" w:customStyle="1" w:styleId="eop">
    <w:name w:val="eop"/>
    <w:basedOn w:val="DefaultParagraphFont"/>
    <w:rsid w:val="006E5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D4A809-64AB-46CD-9220-E5EA5B60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D9352-D10D-472F-9857-C098174EDF03}"/>
</file>

<file path=customXml/itemProps3.xml><?xml version="1.0" encoding="utf-8"?>
<ds:datastoreItem xmlns:ds="http://schemas.openxmlformats.org/officeDocument/2006/customXml" ds:itemID="{3AEABC1A-A204-41AA-99AE-46CEBCD0F2B5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Brown</dc:creator>
  <cp:keywords/>
  <dc:description/>
  <cp:lastModifiedBy>Rebecca Ferdinand</cp:lastModifiedBy>
  <cp:revision>2</cp:revision>
  <dcterms:created xsi:type="dcterms:W3CDTF">2022-10-05T15:56:00Z</dcterms:created>
  <dcterms:modified xsi:type="dcterms:W3CDTF">2022-10-05T15:56:00Z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